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 w:eastAsia="Calibri" w:cs="Calibri"/>
          <w:b/>
          <w:b/>
          <w:color w:val="000000"/>
          <w:sz w:val="24"/>
          <w:szCs w:val="24"/>
          <w:u w:val="single"/>
        </w:rPr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</w:r>
    </w:p>
    <w:p>
      <w:pPr>
        <w:pStyle w:val="Normal"/>
        <w:spacing w:lineRule="auto" w:line="240"/>
        <w:jc w:val="center"/>
        <w:rPr/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PARECER JURÍDICO N° 105/2026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/>
      </w:pPr>
      <w:r>
        <w:rPr>
          <w:rFonts w:eastAsia="Calibri" w:cs="Arial" w:ascii="Arial" w:hAnsi="Arial"/>
          <w:b/>
          <w:color w:val="000000"/>
          <w:sz w:val="24"/>
          <w:szCs w:val="24"/>
        </w:rPr>
        <w:t>MATÉRIA: PLL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 xml:space="preserve"> 071/2026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AUTORIA: Vereador Neimar Parreira </w:t>
      </w:r>
    </w:p>
    <w:p>
      <w:pPr>
        <w:pStyle w:val="Normal"/>
        <w:spacing w:lineRule="auto" w:line="240"/>
        <w:jc w:val="both"/>
        <w:rPr/>
      </w:pPr>
      <w:r>
        <w:rPr>
          <w:rFonts w:eastAsia="Calibri" w:cs="Arial" w:ascii="Arial" w:hAnsi="Arial"/>
          <w:b/>
          <w:bCs/>
          <w:i/>
          <w:iCs/>
          <w:color w:val="333333"/>
          <w:sz w:val="24"/>
          <w:szCs w:val="24"/>
          <w:shd w:fill="FFFFFF" w:val="clear"/>
        </w:rPr>
        <w:t>EMENTA: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  <w:lang w:val="pt-BR"/>
        </w:rPr>
        <w:t xml:space="preserve"> "Denomina via pública no Loteamento Wagner, Bairro Lageadinho" 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>Protocolado em 02/09/2026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 xml:space="preserve">Encaminhado à Comissão na 31ª SO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eastAsia="Calibri" w:cs="Calibri"/>
          <w:b/>
          <w:b/>
          <w:bCs/>
          <w:color w:val="000000"/>
          <w:sz w:val="24"/>
          <w:szCs w:val="24"/>
          <w:lang w:val="de-DE"/>
        </w:rPr>
      </w:pPr>
      <w:r>
        <w:rPr>
          <w:rFonts w:eastAsia="Calibri" w:cs="Calibri" w:ascii="Arial" w:hAnsi="Arial"/>
          <w:b/>
          <w:bCs/>
          <w:color w:val="000000"/>
          <w:sz w:val="24"/>
          <w:szCs w:val="24"/>
          <w:lang w:val="de-DE"/>
        </w:rPr>
        <w:t>Rito normal.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  <w:t>I – RELATÓRIO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 xml:space="preserve">A mesa Diretora da Câmara de Vereadores de Igrejinha encaminhou, nesta data, para essa Procuradoria Jurídica pedido de análise e emissão de parecer jurídico de proposição de autoria de Vereador </w:t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É o sucinto relatório.</w:t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Passo à análise jurídica.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  <w:t>II – ANÁLISE JURÍDICA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  <w:t xml:space="preserve"> </w:t>
      </w:r>
    </w:p>
    <w:p>
      <w:pPr>
        <w:pStyle w:val="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 xml:space="preserve">Quanto ao rito processual, o projeto tramita sem regime de urgência. </w:t>
      </w:r>
    </w:p>
    <w:p>
      <w:pPr>
        <w:pStyle w:val="LOnormal"/>
        <w:widowControl w:val="false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LOnormal"/>
        <w:spacing w:lineRule="auto" w:line="240"/>
        <w:rPr>
          <w:rFonts w:ascii="Arial" w:hAnsi="Arial" w:cs="Calibri"/>
          <w:b/>
          <w:b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  <w:t>Da Competência e iniciativa</w:t>
      </w:r>
    </w:p>
    <w:p>
      <w:pPr>
        <w:pStyle w:val="LOnormal"/>
        <w:spacing w:lineRule="auto" w:line="240"/>
        <w:rPr>
          <w:rFonts w:ascii="Arial" w:hAnsi="Arial" w:cs="Calibri"/>
          <w:b/>
          <w:b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  <w:t>“</w:t>
      </w:r>
      <w:r>
        <w:rPr>
          <w:rFonts w:cs="Calibri" w:ascii="Arial" w:hAnsi="Arial"/>
          <w:i/>
          <w:sz w:val="24"/>
          <w:szCs w:val="24"/>
        </w:rPr>
        <w:t>Art. 30. Compete aos Municípios: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  <w:t>I - legislar sobre assuntos de interesse local; [...]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Também verificamos que os Vereadores fazem uso da prerrogativa a eles reconhecida pela Lei Orgânica de Igrejinha para iniciar o processo legislativo, de modo que, nada há quanto a este requisito que possa macular a constitucionalidade do respectivo projeto de lei.  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>Quanto ao objeto, o projeto visa nomear via pública e está acompanhado da biografia do homenageado e certidão de óbito, atestando o falecimento há mais de um ano. Além disso, o projeto identifica a via nomeada com as coordenadas geográficas, estando presentes os requisitos legais e formais.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rPr/>
      </w:pPr>
      <w:r>
        <w:rPr>
          <w:rFonts w:cs="Calibri" w:ascii="Arial" w:hAnsi="Arial"/>
          <w:b/>
          <w:sz w:val="24"/>
          <w:szCs w:val="24"/>
          <w:u w:val="single"/>
        </w:rPr>
        <w:t>III – CONCLUSÃO</w:t>
      </w:r>
      <w:r>
        <w:rPr>
          <w:rFonts w:cs="Calibri" w:ascii="Arial" w:hAnsi="Arial"/>
          <w:b/>
          <w:sz w:val="24"/>
          <w:szCs w:val="24"/>
        </w:rPr>
        <w:t xml:space="preserve"> </w:t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i/>
          <w:i/>
          <w:sz w:val="24"/>
          <w:szCs w:val="24"/>
        </w:rPr>
      </w:pPr>
      <w:r>
        <w:rPr>
          <w:rFonts w:cs="Calibri" w:ascii="Arial" w:hAnsi="Arial"/>
          <w:i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/>
      </w:pPr>
      <w:r>
        <w:rPr>
          <w:rFonts w:cs="Calibri" w:ascii="Arial" w:hAnsi="Arial"/>
          <w:sz w:val="24"/>
          <w:szCs w:val="24"/>
        </w:rPr>
        <w:t xml:space="preserve">Assim sendo, esta Assessoria Jurídica opina pela </w:t>
      </w:r>
      <w:r>
        <w:rPr>
          <w:rFonts w:cs="Calibri" w:ascii="Arial" w:hAnsi="Arial"/>
          <w:b/>
          <w:i/>
          <w:sz w:val="24"/>
          <w:szCs w:val="24"/>
        </w:rPr>
        <w:t xml:space="preserve">legalidade </w:t>
      </w:r>
      <w:r>
        <w:rPr>
          <w:rFonts w:cs="Calibri" w:ascii="Arial" w:hAnsi="Arial"/>
          <w:sz w:val="24"/>
          <w:szCs w:val="24"/>
        </w:rPr>
        <w:t>e</w:t>
      </w:r>
      <w:r>
        <w:rPr>
          <w:rFonts w:cs="Calibri" w:ascii="Arial" w:hAnsi="Arial"/>
          <w:b/>
          <w:i/>
          <w:sz w:val="24"/>
          <w:szCs w:val="24"/>
        </w:rPr>
        <w:t xml:space="preserve"> constitucionalidade</w:t>
      </w:r>
      <w:r>
        <w:rPr>
          <w:rFonts w:cs="Calibri" w:ascii="Arial" w:hAnsi="Arial"/>
          <w:i/>
          <w:sz w:val="24"/>
          <w:szCs w:val="24"/>
        </w:rPr>
        <w:t xml:space="preserve"> </w:t>
      </w:r>
      <w:r>
        <w:rPr>
          <w:rFonts w:cs="Calibri" w:ascii="Arial" w:hAnsi="Arial"/>
          <w:sz w:val="24"/>
          <w:szCs w:val="24"/>
        </w:rPr>
        <w:t>do referido Projeto de Lei, tendo em vista que não se observou qualquer vício em sua redação.</w:t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LOnormal"/>
        <w:spacing w:lineRule="auto" w:line="240"/>
        <w:ind w:left="0" w:right="0" w:firstLine="851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>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Este é o parecer.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 xml:space="preserve">Igrejinha, </w:t>
      </w:r>
      <w:r>
        <w:rPr>
          <w:rFonts w:eastAsia="Calibri" w:cs="Arial" w:ascii="Arial" w:hAnsi="Arial"/>
          <w:sz w:val="24"/>
          <w:szCs w:val="24"/>
        </w:rPr>
        <w:t>10</w:t>
      </w:r>
      <w:r>
        <w:rPr>
          <w:rFonts w:eastAsia="Calibri" w:cs="Arial" w:ascii="Arial" w:hAnsi="Arial"/>
          <w:sz w:val="24"/>
          <w:szCs w:val="24"/>
        </w:rPr>
        <w:t xml:space="preserve"> de setembro de 2026.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Anderson Fidelis de Araujo 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>Assessor Jurídico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OAB/RS 58.063.</w:t>
      </w:r>
    </w:p>
    <w:p>
      <w:pPr>
        <w:pStyle w:val="Normal"/>
        <w:spacing w:lineRule="auto" w:line="240"/>
        <w:ind w:left="0" w:right="0" w:firstLine="850"/>
        <w:jc w:val="both"/>
        <w:rPr/>
      </w:pPr>
      <w:r>
        <w:rPr/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rPr>
          <w:rFonts w:ascii="Arial" w:hAnsi="Arial" w:cs="Calibri"/>
          <w:b/>
          <w:b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963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/>
    </w:pPr>
    <w:hyperlink r:id="rId1">
      <w:r>
        <w:rPr>
          <w:rStyle w:val="LinkdaInternet"/>
          <w:rFonts w:eastAsia="Arial" w:cs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3">
          <wp:simplePos x="0" y="0"/>
          <wp:positionH relativeFrom="column">
            <wp:posOffset>66675</wp:posOffset>
          </wp:positionH>
          <wp:positionV relativeFrom="paragraph">
            <wp:posOffset>-40005</wp:posOffset>
          </wp:positionV>
          <wp:extent cx="573405" cy="54356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Caracteresdenotaderodap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>
    <w:name w:val="LO-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Notaderodap">
    <w:name w:val="Footnote Text"/>
    <w:basedOn w:val="Normal"/>
    <w:pPr>
      <w:suppressLineNumbers/>
      <w:ind w:left="340" w:right="0" w:hanging="340"/>
    </w:pPr>
    <w:rPr>
      <w:sz w:val="20"/>
      <w:szCs w:val="20"/>
    </w:rPr>
  </w:style>
  <w:style w:type="paragraph" w:styleId="LOnormal0">
    <w:name w:val="LO-normal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Application>LibreOffice/7.4.0.3$Windows_X86_64 LibreOffice_project/f85e47c08ddd19c015c0114a68350214f7066f5a</Application>
  <AppVersion>15.0000</AppVersion>
  <Pages>2</Pages>
  <Words>350</Words>
  <Characters>1954</Characters>
  <CharactersWithSpaces>2289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2025-01-09T13:04:00Z</dcterms:created>
  <dc:creator>A.F.A Advogado</dc:creator>
  <dc:description/>
  <dc:language>pt-BR</dc:language>
  <cp:lastModifiedBy/>
  <cp:lastPrinted>2026-09-15T15:20:06Z</cp:lastPrinted>
  <dcterms:modified xsi:type="dcterms:W3CDTF">2026-09-15T15:20:28Z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