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PARECER JURÍDICO N° 10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6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63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/2026</w:t>
      </w:r>
    </w:p>
    <w:p>
      <w:pPr>
        <w:pStyle w:val="Normal"/>
        <w:widowControl w:val="false"/>
        <w:tabs>
          <w:tab w:val="clear" w:pos="720"/>
          <w:tab w:val="left" w:pos="1969" w:leader="none"/>
        </w:tabs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 Neimar Parreira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"Denomina via pública no Bairro Figueira- Loteamento Bosque Figueira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Protocolado em 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>14/08/2026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Encaminhado à Comissão na 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>28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ª SO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  <w:t>I – RELATÓRIO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 xml:space="preserve">A mesa Diretora da Câmara de Vereadores de Igrejinha encaminhou, nesta data,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É o sucinto relatório.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Passo à análise jurídica.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  <w:t>II – ANÁLISE JURÍDICA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Da Competência e iniciativa</w:t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  <w:t>“</w:t>
      </w:r>
      <w:r>
        <w:rPr>
          <w:rFonts w:cs="Calibri" w:ascii="Arial" w:hAnsi="Arial"/>
          <w:i/>
          <w:sz w:val="24"/>
          <w:szCs w:val="24"/>
        </w:rPr>
        <w:t>Art. 30. Compete aos Municípios: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  <w:t>I - legislar sobre assuntos de interesse local; [...]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Também verificamos que os Vereadores fazem uso da prerrogativa a eles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/>
      </w:pPr>
      <w:r>
        <w:rPr>
          <w:rFonts w:cs="Calibri" w:ascii="Arial" w:hAnsi="Arial"/>
          <w:b/>
          <w:sz w:val="24"/>
          <w:szCs w:val="24"/>
          <w:u w:val="single"/>
        </w:rPr>
        <w:t>III – CONCLUSÃO</w:t>
      </w:r>
      <w:r>
        <w:rPr>
          <w:rFonts w:cs="Calibri" w:ascii="Arial" w:hAnsi="Arial"/>
          <w:b/>
          <w:sz w:val="24"/>
          <w:szCs w:val="24"/>
        </w:rPr>
        <w:t xml:space="preserve">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/>
      </w:pPr>
      <w:r>
        <w:rPr>
          <w:rFonts w:cs="Calibri" w:ascii="Arial" w:hAnsi="Arial"/>
          <w:sz w:val="24"/>
          <w:szCs w:val="24"/>
        </w:rPr>
        <w:t xml:space="preserve">Assim sendo, esta Assessoria Jurídica opina pela </w:t>
      </w:r>
      <w:r>
        <w:rPr>
          <w:rFonts w:cs="Calibri" w:ascii="Arial" w:hAnsi="Arial"/>
          <w:b/>
          <w:i/>
          <w:sz w:val="24"/>
          <w:szCs w:val="24"/>
        </w:rPr>
        <w:t xml:space="preserve">legalidade </w:t>
      </w:r>
      <w:r>
        <w:rPr>
          <w:rFonts w:cs="Calibri" w:ascii="Arial" w:hAnsi="Arial"/>
          <w:sz w:val="24"/>
          <w:szCs w:val="24"/>
        </w:rPr>
        <w:t>e</w:t>
      </w:r>
      <w:r>
        <w:rPr>
          <w:rFonts w:cs="Calibri" w:ascii="Arial" w:hAnsi="Arial"/>
          <w:b/>
          <w:i/>
          <w:sz w:val="24"/>
          <w:szCs w:val="24"/>
        </w:rPr>
        <w:t xml:space="preserve"> constitucionalidade</w:t>
      </w:r>
      <w:r>
        <w:rPr>
          <w:rFonts w:cs="Calibri" w:ascii="Arial" w:hAnsi="Arial"/>
          <w:i/>
          <w:sz w:val="24"/>
          <w:szCs w:val="24"/>
        </w:rPr>
        <w:t xml:space="preserve"> </w:t>
      </w:r>
      <w:r>
        <w:rPr>
          <w:rFonts w:cs="Calibri" w:ascii="Arial" w:hAnsi="Arial"/>
          <w:sz w:val="24"/>
          <w:szCs w:val="24"/>
        </w:rPr>
        <w:t>do referido Projeto de Lei, tendo em vista que não se observou qualquer vício em sua redação.</w:t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Igrejinha, 1</w:t>
      </w:r>
      <w:r>
        <w:rPr>
          <w:rFonts w:eastAsia="Calibri" w:cs="Arial" w:ascii="Arial" w:hAnsi="Arial"/>
          <w:sz w:val="24"/>
          <w:szCs w:val="24"/>
        </w:rPr>
        <w:t>4</w:t>
      </w:r>
      <w:r>
        <w:rPr>
          <w:rFonts w:eastAsia="Calibri" w:cs="Arial" w:ascii="Arial" w:hAnsi="Arial"/>
          <w:sz w:val="24"/>
          <w:szCs w:val="24"/>
        </w:rPr>
        <w:t xml:space="preserve"> de setembro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/>
      </w:pPr>
      <w:r>
        <w:rPr/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0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Application>LibreOffice/7.4.0.3$Windows_X86_64 LibreOffice_project/f85e47c08ddd19c015c0114a68350214f7066f5a</Application>
  <AppVersion>15.0000</AppVersion>
  <Pages>2</Pages>
  <Words>351</Words>
  <Characters>1959</Characters>
  <CharactersWithSpaces>2294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dcterms:modified xsi:type="dcterms:W3CDTF">2026-09-29T14:45:47Z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