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Calibri" w:cs="Calibri"/>
          <w:b/>
          <w:b/>
          <w:color w:val="000000"/>
          <w:u w:val="single"/>
        </w:rPr>
      </w:pPr>
      <w:r>
        <w:rPr>
          <w:rFonts w:eastAsia="Calibri" w:cs="Calibri" w:ascii="Arial" w:hAnsi="Arial"/>
          <w:b/>
          <w:color w:val="000000"/>
          <w:u w:val="single"/>
        </w:rPr>
      </w:r>
    </w:p>
    <w:p>
      <w:pPr>
        <w:pStyle w:val="Normal"/>
        <w:jc w:val="center"/>
        <w:rPr/>
      </w:pPr>
      <w:r>
        <w:rPr>
          <w:rFonts w:eastAsia="Calibri" w:cs="Calibri" w:ascii="Arial" w:hAnsi="Arial"/>
          <w:b/>
          <w:color w:val="000000"/>
          <w:u w:val="single"/>
        </w:rPr>
        <w:t>PARECER JURÍDICO N° 113/2026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/>
      </w:pPr>
      <w:r>
        <w:rPr>
          <w:rFonts w:eastAsia="Calibri" w:cs="Arial" w:ascii="Arial" w:hAnsi="Arial"/>
          <w:b/>
          <w:color w:val="000000"/>
        </w:rPr>
        <w:t>MATÉRIA: PLL</w:t>
      </w:r>
      <w:r>
        <w:rPr>
          <w:rFonts w:eastAsia="Calibri" w:cs="Calibri" w:ascii="Arial" w:hAnsi="Arial"/>
          <w:b/>
          <w:color w:val="000000"/>
        </w:rPr>
        <w:t xml:space="preserve"> 050/2026</w:t>
      </w:r>
    </w:p>
    <w:p>
      <w:pPr>
        <w:pStyle w:val="Normal"/>
        <w:widowControl w:val="false"/>
        <w:tabs>
          <w:tab w:val="clear" w:pos="720"/>
          <w:tab w:val="left" w:pos="1969" w:leader="none"/>
        </w:tabs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AUTORIA: Vereador Neimar Parreira </w:t>
      </w:r>
    </w:p>
    <w:p>
      <w:pPr>
        <w:pStyle w:val="Normal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hd w:fill="FFFFFF" w:val="clear"/>
        </w:rPr>
        <w:t>EMENTA:</w:t>
      </w:r>
      <w:r>
        <w:rPr>
          <w:rFonts w:cs="Arial" w:ascii="Arial" w:hAnsi="Arial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</w:rPr>
        <w:t xml:space="preserve"> "Denomina via pública no Bairro Lageadinho</w:t>
      </w:r>
    </w:p>
    <w:p>
      <w:pPr>
        <w:pStyle w:val="Normal"/>
        <w:widowControl w:val="false"/>
        <w:jc w:val="both"/>
        <w:rPr/>
      </w:pPr>
      <w:r>
        <w:rPr>
          <w:rFonts w:eastAsia="Calibri" w:cs="Calibri" w:ascii="Arial" w:hAnsi="Arial"/>
          <w:bCs/>
          <w:lang w:val="de-DE"/>
        </w:rPr>
        <w:t>Protocolado em 03/06/2026</w:t>
      </w:r>
    </w:p>
    <w:p>
      <w:pPr>
        <w:pStyle w:val="Normal"/>
        <w:widowControl w:val="false"/>
        <w:jc w:val="both"/>
        <w:rPr/>
      </w:pPr>
      <w:r>
        <w:rPr>
          <w:rFonts w:eastAsia="Calibri" w:cs="Calibri" w:ascii="Arial" w:hAnsi="Arial"/>
          <w:bCs/>
          <w:lang w:val="de-DE"/>
        </w:rPr>
        <w:t xml:space="preserve">Encaminhado à Comissão na 18ª SO 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  <w:bCs/>
          <w:color w:val="000000"/>
          <w:lang w:val="de-DE"/>
        </w:rPr>
      </w:pPr>
      <w:r>
        <w:rPr>
          <w:rFonts w:eastAsia="Calibri" w:cs="Calibri" w:ascii="Arial" w:hAnsi="Arial"/>
          <w:b/>
          <w:bCs/>
          <w:color w:val="000000"/>
          <w:lang w:val="de-DE"/>
        </w:rPr>
        <w:t>Rito normal.</w:t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 – RELATÓRIO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É o sucinto relatório.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Passo à análise jurídica.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  <w:u w:val="single"/>
        </w:rPr>
      </w:pPr>
      <w:r>
        <w:rPr>
          <w:rFonts w:eastAsia="Calibri" w:cs="Calibri" w:ascii="Arial" w:hAnsi="Arial"/>
          <w:b/>
          <w:u w:val="single"/>
        </w:rPr>
        <w:t>II – ANÁLISE JURÍDICA</w:t>
      </w:r>
    </w:p>
    <w:p>
      <w:pPr>
        <w:pStyle w:val="LOnormal"/>
        <w:widowControl w:val="false"/>
        <w:jc w:val="both"/>
        <w:rPr>
          <w:rFonts w:ascii="Arial" w:hAnsi="Arial" w:eastAsia="Calibri" w:cs="Calibri"/>
          <w:b/>
          <w:b/>
        </w:rPr>
      </w:pPr>
      <w:r>
        <w:rPr>
          <w:rFonts w:eastAsia="Calibri" w:cs="Calibri" w:ascii="Arial" w:hAnsi="Arial"/>
          <w:b/>
        </w:rPr>
        <w:t xml:space="preserve"> </w:t>
      </w:r>
    </w:p>
    <w:p>
      <w:pPr>
        <w:pStyle w:val="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 xml:space="preserve">Quanto ao rito processual, o projeto tramita sem regime de urgência. </w:t>
      </w:r>
    </w:p>
    <w:p>
      <w:pPr>
        <w:pStyle w:val="LOnormal"/>
        <w:widowControl w:val="false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  <w:t>Da Competência e iniciativa</w:t>
      </w:r>
    </w:p>
    <w:p>
      <w:pPr>
        <w:pStyle w:val="LOnormal"/>
        <w:rPr>
          <w:rFonts w:ascii="Arial" w:hAnsi="Arial" w:cs="Calibri"/>
          <w:b/>
          <w:b/>
        </w:rPr>
      </w:pPr>
      <w:r>
        <w:rPr>
          <w:rFonts w:cs="Calibri" w:ascii="Arial" w:hAnsi="Arial"/>
          <w:b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“</w:t>
      </w:r>
      <w:r>
        <w:rPr>
          <w:rFonts w:cs="Calibri" w:ascii="Arial" w:hAnsi="Arial"/>
          <w:i/>
        </w:rPr>
        <w:t>Art. 30. Compete aos Municípios: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  <w:t>I - legislar sobre assuntos de interesse local; [...]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ind w:firstLine="851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/>
      </w:pPr>
      <w:r>
        <w:rPr>
          <w:rFonts w:cs="Calibri" w:ascii="Arial" w:hAnsi="Arial"/>
          <w:b/>
          <w:u w:val="single"/>
        </w:rPr>
        <w:t>III – CONCLUSÃO</w:t>
      </w:r>
      <w:r>
        <w:rPr>
          <w:rFonts w:cs="Calibri" w:ascii="Arial" w:hAnsi="Arial"/>
          <w:b/>
        </w:rPr>
        <w:t xml:space="preserve"> </w:t>
      </w:r>
    </w:p>
    <w:p>
      <w:pPr>
        <w:pStyle w:val="LOnormal"/>
        <w:ind w:firstLine="851"/>
        <w:rPr>
          <w:rFonts w:ascii="Arial" w:hAnsi="Arial" w:cs="Calibri"/>
          <w:i/>
          <w:i/>
        </w:rPr>
      </w:pPr>
      <w:r>
        <w:rPr>
          <w:rFonts w:cs="Calibri" w:ascii="Arial" w:hAnsi="Arial"/>
          <w:i/>
        </w:rPr>
      </w:r>
    </w:p>
    <w:p>
      <w:pPr>
        <w:pStyle w:val="LOnormal"/>
        <w:ind w:firstLine="851"/>
        <w:jc w:val="both"/>
        <w:rPr/>
      </w:pPr>
      <w:r>
        <w:rPr>
          <w:rFonts w:cs="Calibri" w:ascii="Arial" w:hAnsi="Arial"/>
        </w:rPr>
        <w:t xml:space="preserve">Assim sendo, esta Assessoria Jurídica opina pela </w:t>
      </w:r>
      <w:r>
        <w:rPr>
          <w:rFonts w:cs="Calibri" w:ascii="Arial" w:hAnsi="Arial"/>
          <w:b/>
          <w:i/>
        </w:rPr>
        <w:t xml:space="preserve">legalidade </w:t>
      </w:r>
      <w:r>
        <w:rPr>
          <w:rFonts w:cs="Calibri" w:ascii="Arial" w:hAnsi="Arial"/>
        </w:rPr>
        <w:t>e</w:t>
      </w:r>
      <w:r>
        <w:rPr>
          <w:rFonts w:cs="Calibri" w:ascii="Arial" w:hAnsi="Arial"/>
          <w:b/>
          <w:i/>
        </w:rPr>
        <w:t xml:space="preserve"> constitucionalidade</w:t>
      </w:r>
      <w:r>
        <w:rPr>
          <w:rFonts w:cs="Calibri" w:ascii="Arial" w:hAnsi="Arial"/>
          <w:i/>
        </w:rPr>
        <w:t xml:space="preserve"> </w:t>
      </w:r>
      <w:r>
        <w:rPr>
          <w:rFonts w:cs="Calibri" w:ascii="Arial" w:hAnsi="Arial"/>
        </w:rPr>
        <w:t>do referido Projeto de Lei, tendo em vista que não se observou qualquer vício em sua redação.</w:t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</w:r>
    </w:p>
    <w:p>
      <w:pPr>
        <w:pStyle w:val="LOnormal"/>
        <w:ind w:firstLine="851"/>
        <w:jc w:val="both"/>
        <w:rPr>
          <w:rFonts w:ascii="Arial" w:hAnsi="Arial" w:cs="Calibri"/>
        </w:rPr>
      </w:pPr>
      <w:r>
        <w:rPr>
          <w:rFonts w:cs="Calibri" w:ascii="Arial" w:hAnsi="Arial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  <w:t>Este é o parecer.</w:t>
      </w:r>
    </w:p>
    <w:p>
      <w:pPr>
        <w:pStyle w:val="LOnormal"/>
        <w:ind w:firstLine="850"/>
        <w:jc w:val="both"/>
        <w:rPr>
          <w:rFonts w:ascii="Arial" w:hAnsi="Arial" w:eastAsia="Calibri" w:cs="Calibri"/>
        </w:rPr>
      </w:pPr>
      <w:r>
        <w:rPr>
          <w:rFonts w:eastAsia="Calibri" w:cs="Calibri" w:ascii="Arial" w:hAnsi="Arial"/>
        </w:rPr>
      </w:r>
    </w:p>
    <w:p>
      <w:pPr>
        <w:pStyle w:val="Normal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</w:rPr>
        <w:t>Igrejinha, 08 de outubro de 2026.</w:t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ind w:firstLine="850"/>
        <w:jc w:val="both"/>
        <w:rPr>
          <w:rFonts w:ascii="Arial" w:hAnsi="Arial" w:eastAsia="Calibri" w:cs="Arial"/>
          <w:b/>
          <w:b/>
        </w:rPr>
      </w:pPr>
      <w:r>
        <w:rPr>
          <w:rFonts w:eastAsia="Calibri" w:cs="Arial" w:ascii="Arial" w:hAnsi="Arial"/>
          <w:b/>
        </w:rPr>
        <w:t xml:space="preserve">Anderson Fidelis de Araujo </w:t>
      </w:r>
    </w:p>
    <w:p>
      <w:pPr>
        <w:pStyle w:val="Normal"/>
        <w:ind w:firstLine="85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>Assessor Jurídico</w:t>
      </w:r>
    </w:p>
    <w:p>
      <w:pPr>
        <w:pStyle w:val="Normal"/>
        <w:ind w:firstLine="850"/>
        <w:jc w:val="both"/>
        <w:rPr>
          <w:rFonts w:ascii="Arial" w:hAnsi="Arial" w:cs="Arial"/>
        </w:rPr>
      </w:pPr>
      <w:r>
        <w:rPr>
          <w:rFonts w:cs="Arial" w:ascii="Arial" w:hAnsi="Arial"/>
        </w:rPr>
        <w:t>OAB/RS 58.063.</w:t>
      </w:r>
    </w:p>
    <w:p>
      <w:pPr>
        <w:pStyle w:val="Normal"/>
        <w:ind w:firstLine="850"/>
        <w:jc w:val="both"/>
        <w:rPr/>
      </w:pPr>
      <w:r>
        <w:rPr/>
      </w:r>
    </w:p>
    <w:p>
      <w:pPr>
        <w:pStyle w:val="LOnormal"/>
        <w:ind w:firstLine="851"/>
        <w:rPr>
          <w:rFonts w:ascii="Arial" w:hAnsi="Arial" w:cs="Calibri"/>
          <w:b/>
          <w:b/>
          <w:u w:val="single"/>
        </w:rPr>
      </w:pPr>
      <w:r>
        <w:rPr>
          <w:rFonts w:cs="Calibri" w:ascii="Arial" w:hAnsi="Arial"/>
          <w:b/>
          <w:u w:val="single"/>
        </w:rPr>
      </w:r>
    </w:p>
    <w:p>
      <w:pPr>
        <w:pStyle w:val="LOnormal"/>
        <w:rPr>
          <w:rFonts w:ascii="Arial" w:hAnsi="Arial" w:cs="Calibri"/>
          <w:b/>
          <w:b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 w:customStyle="1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eastAsia="NSimSun" w:cs="Arial" w:ascii="Times New Roman" w:hAnsi="Times New Roman"/>
      <w:color w:val="auto"/>
      <w:kern w:val="0"/>
      <w:sz w:val="24"/>
      <w:szCs w:val="24"/>
      <w:lang w:eastAsia="zh-CN" w:bidi="hi-IN" w:val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LibreOffice/7.4.0.3$Windows_X86_64 LibreOffice_project/f85e47c08ddd19c015c0114a68350214f7066f5a</Application>
  <AppVersion>15.0000</AppVersion>
  <Pages>2</Pages>
  <Words>348</Words>
  <Characters>1935</Characters>
  <CharactersWithSpaces>2267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2026-10-08T16:54:00Z</dcterms:created>
  <dc:creator>A.F.A Advogado</dc:creator>
  <dc:description/>
  <dc:language>pt-BR</dc:language>
  <cp:lastModifiedBy/>
  <dcterms:modified xsi:type="dcterms:W3CDTF">2026-10-13T16:03:57Z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